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C438F" w14:textId="4500A5A4" w:rsidR="001E3244" w:rsidRPr="00E04C6C" w:rsidRDefault="001E3244" w:rsidP="001E3244">
      <w:pPr>
        <w:spacing w:after="0" w:line="240" w:lineRule="auto"/>
        <w:jc w:val="center"/>
        <w:rPr>
          <w:b/>
        </w:rPr>
      </w:pPr>
      <w:r>
        <w:rPr>
          <w:b/>
        </w:rPr>
        <w:t>Valuation Multiples</w:t>
      </w:r>
      <w:r>
        <w:rPr>
          <w:rStyle w:val="FootnoteReference"/>
          <w:b/>
        </w:rPr>
        <w:footnoteReference w:id="1"/>
      </w:r>
      <w:r>
        <w:rPr>
          <w:b/>
        </w:rPr>
        <w:br/>
        <w:t>Quick Sheet</w:t>
      </w:r>
      <w:r>
        <w:rPr>
          <w:rStyle w:val="FootnoteReference"/>
          <w:b/>
        </w:rPr>
        <w:footnoteReference w:id="2"/>
      </w:r>
    </w:p>
    <w:p w14:paraId="7A8C62F0" w14:textId="2D22D69A" w:rsidR="000A3A6B" w:rsidRDefault="000A3A6B" w:rsidP="000A3A6B">
      <w:pPr>
        <w:rPr>
          <w:b/>
        </w:rPr>
      </w:pPr>
    </w:p>
    <w:p w14:paraId="1F29A9BB" w14:textId="54761677" w:rsidR="000A3A6B" w:rsidRPr="00006C9E" w:rsidRDefault="000A3A6B" w:rsidP="000A3A6B">
      <w:pPr>
        <w:rPr>
          <w:b/>
          <w:u w:val="single"/>
        </w:rPr>
      </w:pPr>
      <w:r w:rsidRPr="00006C9E">
        <w:rPr>
          <w:b/>
          <w:u w:val="single"/>
        </w:rPr>
        <w:t>Enterprise Value Multiples</w:t>
      </w:r>
      <w:r w:rsidR="003F1382">
        <w:rPr>
          <w:rStyle w:val="FootnoteReference"/>
          <w:b/>
          <w:u w:val="single"/>
        </w:rPr>
        <w:footnoteReference w:id="3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40"/>
        <w:gridCol w:w="3420"/>
        <w:gridCol w:w="3330"/>
      </w:tblGrid>
      <w:tr w:rsidR="00294823" w14:paraId="11C0E7F2" w14:textId="77777777" w:rsidTr="008121BF">
        <w:trPr>
          <w:trHeight w:val="288"/>
          <w:jc w:val="center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BA2FCA" w14:textId="518BE858" w:rsidR="00294823" w:rsidRDefault="00294823" w:rsidP="00EC4B9A">
            <w:pPr>
              <w:rPr>
                <w:b/>
              </w:rPr>
            </w:pPr>
            <w:r>
              <w:rPr>
                <w:b/>
              </w:rPr>
              <w:t>Multiple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83C56" w14:textId="7F5D6C2E" w:rsidR="00294823" w:rsidRPr="00294823" w:rsidRDefault="00294823" w:rsidP="00EC4B9A">
            <w:pPr>
              <w:rPr>
                <w:rFonts w:ascii="Calibri" w:eastAsia="Times New Roman" w:hAnsi="Calibri" w:cs="Times New Roman"/>
                <w:b/>
              </w:rPr>
            </w:pPr>
            <w:r w:rsidRPr="00294823">
              <w:rPr>
                <w:rFonts w:ascii="Calibri" w:eastAsia="Times New Roman" w:hAnsi="Calibri" w:cs="Times New Roman"/>
                <w:b/>
              </w:rPr>
              <w:t>Equational Form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BF94EC" w14:textId="0949EE5A" w:rsidR="00294823" w:rsidRPr="00294823" w:rsidRDefault="00294823" w:rsidP="00294823">
            <w:pPr>
              <w:rPr>
                <w:rFonts w:ascii="Calibri" w:eastAsia="Times New Roman" w:hAnsi="Calibri" w:cs="Times New Roman"/>
                <w:b/>
              </w:rPr>
            </w:pPr>
            <w:r w:rsidRPr="00294823">
              <w:rPr>
                <w:rFonts w:ascii="Calibri" w:eastAsia="Times New Roman" w:hAnsi="Calibri" w:cs="Times New Roman"/>
                <w:b/>
              </w:rPr>
              <w:t>g solution</w:t>
            </w:r>
          </w:p>
        </w:tc>
      </w:tr>
      <w:tr w:rsidR="008121BF" w14:paraId="1E58845A" w14:textId="6CE1A116" w:rsidTr="008121BF">
        <w:trPr>
          <w:trHeight w:val="576"/>
          <w:jc w:val="center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1868880" w14:textId="5AEE674E" w:rsidR="00822005" w:rsidRDefault="000E7AB7" w:rsidP="00BC7D04">
            <w:pPr>
              <w:rPr>
                <w:rFonts w:eastAsiaTheme="minorEastAsia"/>
                <w:b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EV</m:t>
                  </m:r>
                </m:num>
                <m:den>
                  <m:r>
                    <w:rPr>
                      <w:rFonts w:ascii="Cambria Math" w:hAnsi="Cambria Math"/>
                    </w:rPr>
                    <m:t>Sales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</w:rPr>
                <m:t xml:space="preserve"> </m:t>
              </m:r>
            </m:oMath>
            <w:r w:rsidR="00BC7D04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12F695E" w14:textId="5BD2BA72" w:rsidR="00822005" w:rsidRPr="00006C9E" w:rsidRDefault="000E7AB7" w:rsidP="00BC7D04">
            <w:pPr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ROIC-g</m:t>
                  </m:r>
                </m:num>
                <m:den>
                  <m:r>
                    <w:rPr>
                      <w:rFonts w:ascii="Cambria Math" w:hAnsi="Cambria Math"/>
                    </w:rPr>
                    <m:t>RO</m:t>
                  </m:r>
                  <m:r>
                    <w:rPr>
                      <w:rFonts w:ascii="Cambria Math" w:hAnsi="Cambria Math" w:cs="Cambria Math"/>
                    </w:rPr>
                    <m:t>I</m:t>
                  </m:r>
                  <m:r>
                    <w:rPr>
                      <w:rFonts w:ascii="Cambria Math" w:hAnsi="Cambria Math"/>
                    </w:rPr>
                    <m:t>C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WA</m:t>
                      </m:r>
                      <m:r>
                        <w:rPr>
                          <w:rFonts w:ascii="Cambria Math" w:hAnsi="Cambria Math" w:cs="Cambria Math"/>
                        </w:rPr>
                        <m:t>C</m:t>
                      </m:r>
                      <m:r>
                        <w:rPr>
                          <w:rFonts w:ascii="Cambria Math" w:hAnsi="Cambria Math"/>
                        </w:rPr>
                        <m:t>C-g</m:t>
                      </m:r>
                    </m:e>
                  </m:d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1-T</m:t>
                  </m:r>
                </m:e>
              </m:d>
              <m:r>
                <w:rPr>
                  <w:rFonts w:ascii="Cambria Math" w:hAnsi="Cambria Math"/>
                </w:rPr>
                <m:t>(M)</m:t>
              </m:r>
            </m:oMath>
            <w:r w:rsidR="00822005" w:rsidRPr="00006C9E">
              <w:rPr>
                <w:rFonts w:eastAsiaTheme="minorEastAsia"/>
              </w:rPr>
              <w:t xml:space="preserve">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6EDBF61" w14:textId="6DB9DA25" w:rsidR="00822005" w:rsidRDefault="000E7AB7" w:rsidP="00A119B5">
            <w:pPr>
              <w:rPr>
                <w:rFonts w:ascii="Calibri" w:eastAsia="Calibri" w:hAnsi="Calibri" w:cs="Times New Roman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ROIC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</w:rPr>
                            <m:t>x EBIT</m:t>
                          </m:r>
                        </m:e>
                      </m:d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EV x WACC</m:t>
                          </m:r>
                        </m:e>
                      </m:d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x EBIT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EV x ROIC</m:t>
                      </m:r>
                    </m:e>
                  </m:d>
                </m:den>
              </m:f>
            </m:oMath>
            <w:r w:rsidR="00EC4B9A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8121BF" w14:paraId="2F64E261" w14:textId="4A7A3689" w:rsidTr="008121BF">
        <w:trPr>
          <w:trHeight w:val="7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A4271" w14:textId="13F6FCB1" w:rsidR="00822005" w:rsidRDefault="000E7AB7" w:rsidP="00BC7D04">
            <w:pPr>
              <w:rPr>
                <w:rFonts w:eastAsiaTheme="minorEastAsia"/>
                <w:b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EV</m:t>
                  </m:r>
                </m:num>
                <m:den>
                  <m:r>
                    <w:rPr>
                      <w:rFonts w:ascii="Cambria Math" w:hAnsi="Cambria Math"/>
                    </w:rPr>
                    <m:t>EBITDA</m:t>
                  </m:r>
                </m:den>
              </m:f>
              <m:r>
                <w:rPr>
                  <w:rFonts w:ascii="Cambria Math" w:eastAsiaTheme="minorEastAsia" w:hAnsi="Cambria Math"/>
                  <w:vertAlign w:val="superscript"/>
                </w:rPr>
                <m:t xml:space="preserve"> </m:t>
              </m:r>
            </m:oMath>
            <w:r w:rsidR="00BC7D04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3C96A" w14:textId="4D021F8A" w:rsidR="00822005" w:rsidRPr="00006C9E" w:rsidRDefault="000E7AB7" w:rsidP="00BC7D04">
            <w:pPr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ROIC-g</m:t>
                  </m:r>
                </m:num>
                <m:den>
                  <m:r>
                    <w:rPr>
                      <w:rFonts w:ascii="Cambria Math" w:hAnsi="Cambria Math"/>
                    </w:rPr>
                    <m:t>ROIC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WACC-g</m:t>
                      </m:r>
                    </m:e>
                  </m:d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1-T</m:t>
                  </m:r>
                </m:e>
              </m:d>
              <m:r>
                <w:rPr>
                  <w:rFonts w:ascii="Cambria Math" w:hAnsi="Cambria Math"/>
                </w:rPr>
                <m:t>(1-D)</m:t>
              </m:r>
            </m:oMath>
            <w:r w:rsidR="00822005" w:rsidRPr="00006C9E">
              <w:rPr>
                <w:rFonts w:eastAsiaTheme="minorEastAsia"/>
              </w:rPr>
              <w:t xml:space="preserve">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B09E0" w14:textId="51A8EEF0" w:rsidR="00822005" w:rsidRDefault="000E7AB7" w:rsidP="00A119B5">
            <w:pPr>
              <w:rPr>
                <w:rFonts w:ascii="Calibri" w:eastAsia="Times New Roman" w:hAnsi="Calibri" w:cs="Times New Roman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</w:rPr>
                    <m:t xml:space="preserve">ROIC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</w:rPr>
                            <m:t xml:space="preserve"> x EBIT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EV x WACC</m:t>
                          </m:r>
                        </m:e>
                      </m:d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</w:rPr>
                        <m:t>x EBIT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</w:rPr>
                    <m:t xml:space="preserve">- 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EV x ROIC</m:t>
                      </m:r>
                    </m:e>
                  </m:d>
                </m:den>
              </m:f>
            </m:oMath>
            <w:r w:rsidR="002A0FDD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8121BF" w14:paraId="67BB9DF2" w14:textId="3301056D" w:rsidTr="008121BF">
        <w:trPr>
          <w:trHeight w:val="7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4D6BB2" w14:textId="7BFC7A9A" w:rsidR="00822005" w:rsidRDefault="000E7AB7" w:rsidP="00BC7D04">
            <w:pPr>
              <w:rPr>
                <w:rFonts w:eastAsiaTheme="minorEastAsia"/>
                <w:b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EV</m:t>
                  </m:r>
                </m:num>
                <m:den>
                  <m:r>
                    <w:rPr>
                      <w:rFonts w:ascii="Cambria Math" w:hAnsi="Cambria Math"/>
                    </w:rPr>
                    <m:t>EBIT</m:t>
                  </m:r>
                </m:den>
              </m:f>
              <m:r>
                <w:rPr>
                  <w:rFonts w:ascii="Cambria Math" w:eastAsiaTheme="minorEastAsia" w:hAnsi="Cambria Math"/>
                  <w:vertAlign w:val="superscript"/>
                </w:rPr>
                <m:t xml:space="preserve"> </m:t>
              </m:r>
            </m:oMath>
            <w:r w:rsidR="00BC7D04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957F1" w14:textId="0FE08D1C" w:rsidR="00822005" w:rsidRPr="00006C9E" w:rsidRDefault="000E7AB7" w:rsidP="00BC7D04">
            <w:pPr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ROIC-g</m:t>
                  </m:r>
                </m:num>
                <m:den>
                  <m:r>
                    <w:rPr>
                      <w:rFonts w:ascii="Cambria Math" w:hAnsi="Cambria Math"/>
                    </w:rPr>
                    <m:t>ROIC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WACC-g</m:t>
                      </m:r>
                    </m:e>
                  </m:d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1-T</m:t>
                  </m:r>
                </m:e>
              </m:d>
            </m:oMath>
            <w:r w:rsidR="00EC4B9A">
              <w:rPr>
                <w:rFonts w:eastAsiaTheme="minorEastAsia"/>
              </w:rPr>
              <w:t xml:space="preserve">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3A029C" w14:textId="31D911F1" w:rsidR="00822005" w:rsidRDefault="000E7AB7" w:rsidP="00A119B5">
            <w:pPr>
              <w:rPr>
                <w:rFonts w:ascii="Calibri" w:eastAsia="Times New Roman" w:hAnsi="Calibri" w:cs="Times New Roman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</w:rPr>
                    <m:t xml:space="preserve">ROIC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</w:rPr>
                            <m:t xml:space="preserve"> x EBIT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EV x WACC</m:t>
                          </m:r>
                        </m:e>
                      </m:d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</w:rPr>
                        <m:t>x EBIT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</w:rPr>
                    <m:t xml:space="preserve">- 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EV x ROIC</m:t>
                      </m:r>
                    </m:e>
                  </m:d>
                </m:den>
              </m:f>
            </m:oMath>
            <w:r w:rsidR="00EC4B9A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8121BF" w14:paraId="3DAFE5E3" w14:textId="109BD3AC" w:rsidTr="008121BF">
        <w:trPr>
          <w:trHeight w:val="7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A74A6C" w14:textId="4B1793B1" w:rsidR="00822005" w:rsidRDefault="000E7AB7" w:rsidP="00BC7D04">
            <w:pPr>
              <w:rPr>
                <w:rFonts w:eastAsiaTheme="minorEastAsia"/>
                <w:b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EV</m:t>
                  </m:r>
                </m:num>
                <m:den>
                  <m:r>
                    <w:rPr>
                      <w:rFonts w:ascii="Cambria Math" w:hAnsi="Cambria Math"/>
                    </w:rPr>
                    <m:t>NOPLAT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</m:oMath>
            <w:r w:rsidR="00BC7D04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DECE39" w14:textId="402DC0D6" w:rsidR="00822005" w:rsidRPr="00006C9E" w:rsidRDefault="000E7AB7" w:rsidP="00BC7D04">
            <w:pPr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ROIC-g</m:t>
                  </m:r>
                </m:num>
                <m:den>
                  <m:r>
                    <w:rPr>
                      <w:rFonts w:ascii="Cambria Math" w:hAnsi="Cambria Math"/>
                    </w:rPr>
                    <m:t>ROIC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WACC-g</m:t>
                      </m:r>
                    </m:e>
                  </m:d>
                </m:den>
              </m:f>
            </m:oMath>
            <w:r w:rsidR="00822005" w:rsidRPr="00006C9E">
              <w:rPr>
                <w:rFonts w:eastAsiaTheme="minorEastAsia"/>
              </w:rPr>
              <w:t xml:space="preserve">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141FD6" w14:textId="07E28D08" w:rsidR="00822005" w:rsidRDefault="000E7AB7" w:rsidP="00A119B5">
            <w:pPr>
              <w:rPr>
                <w:rFonts w:ascii="Calibri" w:eastAsia="Times New Roman" w:hAnsi="Calibri" w:cs="Times New Roman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 xml:space="preserve">ROIC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</w:rPr>
                        <m:t xml:space="preserve">NOPLAT -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EV x WACC</m:t>
                          </m:r>
                        </m:e>
                      </m:d>
                    </m:e>
                  </m:d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 xml:space="preserve">NOPLAT - 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EV x ROIC</m:t>
                      </m:r>
                    </m:e>
                  </m:d>
                </m:den>
              </m:f>
            </m:oMath>
            <w:r w:rsidR="00822005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8121BF" w14:paraId="364171A3" w14:textId="6A9B5D5C" w:rsidTr="008121BF">
        <w:trPr>
          <w:trHeight w:val="7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30CE9" w14:textId="5282E268" w:rsidR="00822005" w:rsidRDefault="000E7AB7" w:rsidP="00BC7D04">
            <w:pPr>
              <w:rPr>
                <w:rFonts w:eastAsiaTheme="minorEastAsia"/>
                <w:b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EV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FC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OPS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  <w:vertAlign w:val="superscript"/>
                </w:rPr>
                <m:t xml:space="preserve"> </m:t>
              </m:r>
            </m:oMath>
            <w:r w:rsidR="00BC7D04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2F926" w14:textId="0F8A2B1B" w:rsidR="00822005" w:rsidRPr="00006C9E" w:rsidRDefault="000E7AB7" w:rsidP="00BC7D04">
            <w:pPr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ROIC-g</m:t>
                  </m:r>
                </m:num>
                <m:den>
                  <m:r>
                    <w:rPr>
                      <w:rFonts w:ascii="Cambria Math" w:hAnsi="Cambria Math"/>
                    </w:rPr>
                    <m:t>ROIC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WACC-g</m:t>
                      </m:r>
                    </m:e>
                  </m:d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1-T</m:t>
                  </m:r>
                </m:e>
              </m:d>
            </m:oMath>
            <w:r w:rsidR="00822005" w:rsidRPr="00006C9E">
              <w:rPr>
                <w:rFonts w:eastAsiaTheme="minorEastAsia"/>
              </w:rPr>
              <w:t xml:space="preserve">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5992FF" w14:textId="40F8B2BB" w:rsidR="00822005" w:rsidRDefault="000E7AB7" w:rsidP="000E7AB7">
            <w:pPr>
              <w:rPr>
                <w:rFonts w:ascii="Calibri" w:eastAsia="Times New Roman" w:hAnsi="Calibri" w:cs="Times New Roman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</w:rPr>
                    <m:t xml:space="preserve">ROIC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</w:rPr>
                            <m:t xml:space="preserve"> x EBIT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EV x WACC</m:t>
                          </m:r>
                        </m:e>
                      </m:d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'</m:t>
                          </m:r>
                        </m:sup>
                      </m:sSup>
                      <m:r>
                        <w:rPr>
                          <w:rFonts w:ascii="Cambria Math" w:eastAsia="Times New Roman" w:hAnsi="Cambria Math" w:cs="Times New Roman"/>
                        </w:rPr>
                        <m:t>x EBIT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</w:rPr>
                    <m:t xml:space="preserve">- 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EV x ROIC</m:t>
                      </m:r>
                    </m:e>
                  </m:d>
                </m:den>
              </m:f>
            </m:oMath>
            <w:r w:rsidR="002A0FDD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8121BF" w14:paraId="2043E344" w14:textId="35D7A9BD" w:rsidTr="008121BF">
        <w:trPr>
          <w:trHeight w:val="7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14393" w14:textId="7F6B518D" w:rsidR="00822005" w:rsidRDefault="000E7AB7" w:rsidP="00BC7D04">
            <w:pPr>
              <w:rPr>
                <w:rFonts w:eastAsiaTheme="minorEastAsia"/>
                <w:b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EV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FC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vertAlign w:val="subscript"/>
                        </w:rPr>
                        <m:t>ENT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  <w:vertAlign w:val="subscript"/>
                </w:rPr>
                <m:t xml:space="preserve"> </m:t>
              </m:r>
            </m:oMath>
            <w:r w:rsidR="00BC7D04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A0B36" w14:textId="3891F434" w:rsidR="00822005" w:rsidRPr="00006C9E" w:rsidRDefault="000E7AB7" w:rsidP="00BC7D04">
            <w:pPr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WACC-g</m:t>
                  </m:r>
                </m:den>
              </m:f>
            </m:oMath>
            <w:r w:rsidR="00822005" w:rsidRPr="00006C9E">
              <w:rPr>
                <w:rFonts w:eastAsiaTheme="minorEastAsia"/>
              </w:rPr>
              <w:t xml:space="preserve">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7982B" w14:textId="1F23BE48" w:rsidR="00822005" w:rsidRDefault="000E7AB7" w:rsidP="00A119B5">
            <w:pPr>
              <w:rPr>
                <w:rFonts w:ascii="Calibri" w:eastAsia="Times New Roman" w:hAnsi="Calibri" w:cs="Times New Roman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EV x WACCC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</w:rPr>
                    <m:t>-FC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</w:rPr>
                        <m:t>ENT</m:t>
                      </m:r>
                    </m:sub>
                  </m:sSub>
                </m:num>
                <m:den>
                  <m:r>
                    <w:rPr>
                      <w:rFonts w:ascii="Cambria Math" w:eastAsia="Times New Roman" w:hAnsi="Cambria Math" w:cs="Times New Roman"/>
                    </w:rPr>
                    <m:t>EV</m:t>
                  </m:r>
                </m:den>
              </m:f>
            </m:oMath>
            <w:r w:rsidR="005A09D2">
              <w:rPr>
                <w:rFonts w:ascii="Calibri" w:eastAsia="Times New Roman" w:hAnsi="Calibri" w:cs="Times New Roman"/>
              </w:rPr>
              <w:t xml:space="preserve"> </w:t>
            </w:r>
          </w:p>
        </w:tc>
        <w:bookmarkStart w:id="0" w:name="_GoBack"/>
        <w:bookmarkEnd w:id="0"/>
      </w:tr>
      <w:tr w:rsidR="008121BF" w14:paraId="3664C5E8" w14:textId="35D6F526" w:rsidTr="008121BF">
        <w:trPr>
          <w:trHeight w:val="7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727AF3" w14:textId="528C8F88" w:rsidR="00822005" w:rsidRDefault="000E7AB7" w:rsidP="00BC7D04">
            <w:pPr>
              <w:rPr>
                <w:rFonts w:eastAsiaTheme="minorEastAsia"/>
                <w:b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EV</m:t>
                  </m:r>
                </m:num>
                <m:den>
                  <m:r>
                    <w:rPr>
                      <w:rFonts w:ascii="Cambria Math" w:hAnsi="Cambria Math"/>
                    </w:rPr>
                    <m:t>IC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</m:t>
              </m:r>
            </m:oMath>
            <w:r w:rsidR="00BC7D04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E3A58E" w14:textId="756B2CBE" w:rsidR="00822005" w:rsidRPr="00006C9E" w:rsidRDefault="000E7AB7" w:rsidP="00BC7D04">
            <w:pPr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ROIC-g</m:t>
                  </m:r>
                </m:num>
                <m:den>
                  <m:r>
                    <w:rPr>
                      <w:rFonts w:ascii="Cambria Math" w:hAnsi="Cambria Math"/>
                    </w:rPr>
                    <m:t>ROIC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WACC-g</m:t>
                      </m:r>
                    </m:e>
                  </m:d>
                </m:den>
              </m:f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ROIC</m:t>
                  </m:r>
                </m:e>
              </m:d>
              <m:r>
                <w:rPr>
                  <w:rFonts w:ascii="Cambria Math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ROIC-g</m:t>
                  </m:r>
                </m:num>
                <m:den>
                  <m:r>
                    <w:rPr>
                      <w:rFonts w:ascii="Cambria Math" w:hAnsi="Cambria Math"/>
                    </w:rPr>
                    <m:t>WACC-g</m:t>
                  </m:r>
                </m:den>
              </m:f>
            </m:oMath>
            <w:r w:rsidR="00822005" w:rsidRPr="00006C9E">
              <w:rPr>
                <w:rFonts w:eastAsiaTheme="minorEastAsia"/>
              </w:rPr>
              <w:t xml:space="preserve">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7781E" w14:textId="277E3FEE" w:rsidR="00822005" w:rsidRDefault="000E7AB7" w:rsidP="00A119B5">
            <w:pPr>
              <w:rPr>
                <w:rFonts w:ascii="Calibri" w:eastAsia="Times New Roman" w:hAnsi="Calibri" w:cs="Times New Roman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</w:rPr>
                    <m:t xml:space="preserve">NOPLAT- 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EV x WACC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</w:rPr>
                    <m:t>IC-EV</m:t>
                  </m:r>
                </m:den>
              </m:f>
            </m:oMath>
            <w:r w:rsidR="005A09D2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8121BF" w14:paraId="014DB0FF" w14:textId="39050B57" w:rsidTr="008121BF">
        <w:trPr>
          <w:trHeight w:val="720"/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923F5" w14:textId="1890D493" w:rsidR="00822005" w:rsidRDefault="000E7AB7" w:rsidP="00BC7D04">
            <w:pPr>
              <w:rPr>
                <w:rFonts w:eastAsiaTheme="minorEastAsia"/>
                <w:b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EV</m:t>
                  </m:r>
                </m:num>
                <m:den>
                  <m:r>
                    <w:rPr>
                      <w:rFonts w:ascii="Cambria Math" w:hAnsi="Cambria Math"/>
                    </w:rPr>
                    <m:t>Units</m:t>
                  </m:r>
                </m:den>
              </m:f>
            </m:oMath>
            <w:r w:rsidR="00BC7D04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53D35" w14:textId="49B52645" w:rsidR="00822005" w:rsidRPr="00006C9E" w:rsidRDefault="000E7AB7" w:rsidP="00BC7D04">
            <w:pPr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ROIC-g</m:t>
                  </m:r>
                </m:num>
                <m:den>
                  <m:r>
                    <w:rPr>
                      <w:rFonts w:ascii="Cambria Math" w:hAnsi="Cambria Math"/>
                    </w:rPr>
                    <m:t>ROIC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WACC-g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 xml:space="preserve"> x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NOPLAT</m:t>
                  </m:r>
                </m:num>
                <m:den>
                  <m:r>
                    <w:rPr>
                      <w:rFonts w:ascii="Cambria Math" w:hAnsi="Cambria Math"/>
                    </w:rPr>
                    <m:t>Units</m:t>
                  </m:r>
                </m:den>
              </m:f>
            </m:oMath>
            <w:r w:rsidR="00822005" w:rsidRPr="00006C9E">
              <w:rPr>
                <w:rFonts w:eastAsiaTheme="minorEastAsia"/>
              </w:rPr>
              <w:t xml:space="preserve"> </w:t>
            </w: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90E12D" w14:textId="20F9BD60" w:rsidR="00822005" w:rsidRDefault="000E7AB7" w:rsidP="00A119B5">
            <w:pPr>
              <w:rPr>
                <w:rFonts w:ascii="Calibri" w:eastAsia="Times New Roman" w:hAnsi="Calibri" w:cs="Times New Roman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</w:rPr>
                    <m:t xml:space="preserve">ROIC x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 xml:space="preserve">NOPLAT- 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EV x WACC</m:t>
                          </m:r>
                        </m:e>
                      </m:d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</w:rPr>
                    <m:t xml:space="preserve">NOPLAT x 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EV x ROIC</m:t>
                      </m:r>
                    </m:e>
                  </m:d>
                </m:den>
              </m:f>
            </m:oMath>
            <w:r w:rsidR="00294823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</w:tbl>
    <w:p w14:paraId="11A7142E" w14:textId="77777777" w:rsidR="0088156F" w:rsidRDefault="0088156F" w:rsidP="00531535">
      <w:pPr>
        <w:rPr>
          <w:rFonts w:eastAsiaTheme="minorEastAsia"/>
          <w:b/>
          <w:u w:val="single"/>
        </w:rPr>
      </w:pPr>
    </w:p>
    <w:p w14:paraId="1C287826" w14:textId="27E84222" w:rsidR="00531535" w:rsidRPr="00006C9E" w:rsidRDefault="00006C9E" w:rsidP="00531535">
      <w:pPr>
        <w:rPr>
          <w:rFonts w:eastAsiaTheme="minorEastAsia"/>
          <w:b/>
          <w:u w:val="single"/>
        </w:rPr>
      </w:pPr>
      <w:r w:rsidRPr="00006C9E">
        <w:rPr>
          <w:rFonts w:eastAsiaTheme="minorEastAsia"/>
          <w:b/>
          <w:u w:val="single"/>
        </w:rPr>
        <w:t>Equity Multiplier Multiples</w:t>
      </w:r>
      <w:r w:rsidR="00B4153C">
        <w:rPr>
          <w:rStyle w:val="FootnoteReference"/>
          <w:rFonts w:eastAsiaTheme="minorEastAsia"/>
          <w:b/>
          <w:u w:val="single"/>
        </w:rPr>
        <w:footnoteReference w:id="4"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150"/>
        <w:gridCol w:w="2900"/>
      </w:tblGrid>
      <w:tr w:rsidR="0088156F" w14:paraId="1E0B32C5" w14:textId="77777777" w:rsidTr="0009746F">
        <w:trPr>
          <w:trHeight w:val="288"/>
          <w:jc w:val="center"/>
        </w:trPr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698ED81C" w14:textId="29FFA67C" w:rsidR="0088156F" w:rsidRDefault="0088156F" w:rsidP="0088156F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b/>
              </w:rPr>
              <w:t>Multiple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bottom"/>
          </w:tcPr>
          <w:p w14:paraId="280592ED" w14:textId="1100C486" w:rsidR="0088156F" w:rsidRDefault="0088156F" w:rsidP="0088156F">
            <w:pPr>
              <w:rPr>
                <w:rFonts w:ascii="Calibri" w:eastAsia="Times New Roman" w:hAnsi="Calibri" w:cs="Times New Roman"/>
              </w:rPr>
            </w:pPr>
            <w:r w:rsidRPr="00294823">
              <w:rPr>
                <w:rFonts w:ascii="Calibri" w:eastAsia="Times New Roman" w:hAnsi="Calibri" w:cs="Times New Roman"/>
                <w:b/>
              </w:rPr>
              <w:t>Equational Form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14:paraId="78E25607" w14:textId="3B1B8665" w:rsidR="0088156F" w:rsidRPr="00B4153C" w:rsidRDefault="0088156F" w:rsidP="0088156F">
            <w:pPr>
              <w:rPr>
                <w:rFonts w:ascii="Calibri" w:eastAsia="Times New Roman" w:hAnsi="Calibri" w:cs="Times New Roman"/>
              </w:rPr>
            </w:pPr>
            <w:r w:rsidRPr="00294823">
              <w:rPr>
                <w:rFonts w:ascii="Calibri" w:eastAsia="Times New Roman" w:hAnsi="Calibri" w:cs="Times New Roman"/>
                <w:b/>
              </w:rPr>
              <w:t>g solution</w:t>
            </w:r>
          </w:p>
        </w:tc>
      </w:tr>
      <w:tr w:rsidR="0088156F" w14:paraId="2CFEC106" w14:textId="7BFEFD85" w:rsidTr="0009746F">
        <w:trPr>
          <w:trHeight w:val="576"/>
          <w:jc w:val="center"/>
        </w:trPr>
        <w:tc>
          <w:tcPr>
            <w:tcW w:w="2880" w:type="dxa"/>
            <w:tcBorders>
              <w:top w:val="single" w:sz="4" w:space="0" w:color="auto"/>
            </w:tcBorders>
            <w:vAlign w:val="bottom"/>
          </w:tcPr>
          <w:p w14:paraId="695400FA" w14:textId="76A88C4E" w:rsidR="0088156F" w:rsidRDefault="000E7AB7" w:rsidP="0088156F">
            <w:pPr>
              <w:rPr>
                <w:rFonts w:eastAsiaTheme="minorEastAsia"/>
                <w:b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Price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Earnings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MCE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NI</m:t>
                  </m:r>
                </m:den>
              </m:f>
            </m:oMath>
            <w:r w:rsidR="0088156F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14:paraId="56B65C46" w14:textId="2257662F" w:rsidR="0088156F" w:rsidRPr="00006C9E" w:rsidRDefault="000E7AB7" w:rsidP="0088156F">
            <w:pPr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ROE-g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ROE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COE-g</m:t>
                      </m:r>
                    </m:e>
                  </m:d>
                </m:den>
              </m:f>
            </m:oMath>
            <w:r w:rsidR="0088156F" w:rsidRPr="00006C9E">
              <w:rPr>
                <w:rFonts w:eastAsiaTheme="minorEastAsia"/>
              </w:rPr>
              <w:t xml:space="preserve"> </w:t>
            </w:r>
          </w:p>
        </w:tc>
        <w:tc>
          <w:tcPr>
            <w:tcW w:w="2900" w:type="dxa"/>
            <w:tcBorders>
              <w:top w:val="single" w:sz="4" w:space="0" w:color="auto"/>
            </w:tcBorders>
            <w:vAlign w:val="bottom"/>
          </w:tcPr>
          <w:p w14:paraId="0050BEA6" w14:textId="2A2651B2" w:rsidR="0088156F" w:rsidRDefault="000E7AB7" w:rsidP="0088156F">
            <w:pPr>
              <w:rPr>
                <w:rFonts w:ascii="Calibri" w:eastAsia="Calibri" w:hAnsi="Calibri" w:cs="Times New Roman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 xml:space="preserve">ROE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</w:rPr>
                        <m:t xml:space="preserve">NI -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MCE x COE</m:t>
                          </m:r>
                        </m:e>
                      </m:d>
                    </m:e>
                  </m:d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 xml:space="preserve">NI - 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MCE x ROE</m:t>
                      </m:r>
                    </m:e>
                  </m:d>
                </m:den>
              </m:f>
            </m:oMath>
            <w:r w:rsidR="0088156F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88156F" w14:paraId="0AA28DDE" w14:textId="060ECE29" w:rsidTr="0009746F">
        <w:trPr>
          <w:trHeight w:val="720"/>
          <w:jc w:val="center"/>
        </w:trPr>
        <w:tc>
          <w:tcPr>
            <w:tcW w:w="2880" w:type="dxa"/>
            <w:vAlign w:val="bottom"/>
          </w:tcPr>
          <w:p w14:paraId="443FC39E" w14:textId="68FAB016" w:rsidR="0088156F" w:rsidRDefault="000E7AB7" w:rsidP="0088156F">
            <w:pPr>
              <w:rPr>
                <w:rFonts w:eastAsiaTheme="minorEastAsia"/>
                <w:b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Price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Cash Earnings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MCE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CE</m:t>
                  </m:r>
                </m:den>
              </m:f>
            </m:oMath>
            <w:r w:rsidR="0088156F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3150" w:type="dxa"/>
            <w:vAlign w:val="bottom"/>
          </w:tcPr>
          <w:p w14:paraId="5D406654" w14:textId="34A19C88" w:rsidR="0088156F" w:rsidRPr="00006C9E" w:rsidRDefault="000E7AB7" w:rsidP="0088156F">
            <w:pPr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ROE-g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ROE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COE-g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 xml:space="preserve"> x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NI</m:t>
                  </m:r>
                </m:num>
                <m:den>
                  <m:r>
                    <w:rPr>
                      <w:rFonts w:ascii="Cambria Math" w:hAnsi="Cambria Math"/>
                    </w:rPr>
                    <m:t>CE</m:t>
                  </m:r>
                </m:den>
              </m:f>
            </m:oMath>
            <w:r w:rsidR="0088156F" w:rsidRPr="00006C9E">
              <w:rPr>
                <w:rFonts w:eastAsiaTheme="minorEastAsia"/>
              </w:rPr>
              <w:t xml:space="preserve"> </w:t>
            </w:r>
          </w:p>
        </w:tc>
        <w:tc>
          <w:tcPr>
            <w:tcW w:w="2900" w:type="dxa"/>
            <w:vAlign w:val="bottom"/>
          </w:tcPr>
          <w:p w14:paraId="0107AE26" w14:textId="5CDD62AD" w:rsidR="0088156F" w:rsidRDefault="000E7AB7" w:rsidP="0088156F">
            <w:pPr>
              <w:rPr>
                <w:rFonts w:ascii="Calibri" w:eastAsia="Calibri" w:hAnsi="Calibri" w:cs="Times New Roman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</w:rPr>
                    <m:t xml:space="preserve">ROE 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</w:rPr>
                        <m:t xml:space="preserve">NI - </m:t>
                      </m:r>
                      <m:d>
                        <m:dPr>
                          <m:ctrlPr>
                            <w:rPr>
                              <w:rFonts w:ascii="Cambria Math" w:eastAsia="Calibri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Times New Roman"/>
                            </w:rPr>
                            <m:t>MCE x COE</m:t>
                          </m:r>
                        </m:e>
                      </m:d>
                    </m:e>
                  </m:d>
                </m:num>
                <m:den>
                  <m:r>
                    <w:rPr>
                      <w:rFonts w:ascii="Cambria Math" w:eastAsia="Calibri" w:hAnsi="Cambria Math" w:cs="Times New Roman"/>
                    </w:rPr>
                    <m:t xml:space="preserve">NI - </m:t>
                  </m:r>
                  <m:d>
                    <m:d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Times New Roman"/>
                        </w:rPr>
                        <m:t>MCE x ROE</m:t>
                      </m:r>
                    </m:e>
                  </m:d>
                </m:den>
              </m:f>
            </m:oMath>
            <w:r w:rsidR="0088156F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88156F" w14:paraId="11C6A55A" w14:textId="7DF5F658" w:rsidTr="0009746F">
        <w:trPr>
          <w:trHeight w:val="720"/>
          <w:jc w:val="center"/>
        </w:trPr>
        <w:tc>
          <w:tcPr>
            <w:tcW w:w="2880" w:type="dxa"/>
            <w:vAlign w:val="bottom"/>
          </w:tcPr>
          <w:p w14:paraId="19293FF6" w14:textId="55C1C2C4" w:rsidR="0088156F" w:rsidRDefault="000E7AB7" w:rsidP="0088156F">
            <w:pPr>
              <w:rPr>
                <w:rFonts w:eastAsiaTheme="minorEastAsia"/>
                <w:b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Price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Book Value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MCE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BV</m:t>
                  </m:r>
                </m:den>
              </m:f>
            </m:oMath>
            <w:r w:rsidR="0088156F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3150" w:type="dxa"/>
            <w:vAlign w:val="bottom"/>
          </w:tcPr>
          <w:p w14:paraId="5E8790B0" w14:textId="2A2D2E0A" w:rsidR="0088156F" w:rsidRPr="00006C9E" w:rsidRDefault="000E7AB7" w:rsidP="0088156F">
            <w:pPr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ROE-g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ROE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COE-g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 xml:space="preserve"> x ROE= 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ROE-g</m:t>
                  </m:r>
                </m:num>
                <m:den>
                  <m:r>
                    <w:rPr>
                      <w:rFonts w:ascii="Cambria Math" w:hAnsi="Cambria Math"/>
                    </w:rPr>
                    <m:t>COE-g</m:t>
                  </m:r>
                </m:den>
              </m:f>
            </m:oMath>
            <w:r w:rsidR="0088156F" w:rsidRPr="00006C9E">
              <w:rPr>
                <w:rFonts w:eastAsiaTheme="minorEastAsia"/>
              </w:rPr>
              <w:t xml:space="preserve"> </w:t>
            </w:r>
          </w:p>
        </w:tc>
        <w:tc>
          <w:tcPr>
            <w:tcW w:w="2900" w:type="dxa"/>
            <w:vAlign w:val="bottom"/>
          </w:tcPr>
          <w:p w14:paraId="5FF89969" w14:textId="0E2D97AD" w:rsidR="0088156F" w:rsidRDefault="000E7AB7" w:rsidP="0088156F">
            <w:pPr>
              <w:rPr>
                <w:rFonts w:ascii="Calibri" w:eastAsia="Times New Roman" w:hAnsi="Calibri" w:cs="Times New Roman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</w:rPr>
                    <m:t xml:space="preserve">NI- 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MVE x COE</m:t>
                      </m:r>
                    </m:e>
                  </m:d>
                </m:num>
                <m:den>
                  <m:r>
                    <w:rPr>
                      <w:rFonts w:ascii="Cambria Math" w:eastAsia="Times New Roman" w:hAnsi="Cambria Math" w:cs="Times New Roman"/>
                    </w:rPr>
                    <m:t>TE-MVE</m:t>
                  </m:r>
                </m:den>
              </m:f>
            </m:oMath>
            <w:r w:rsidR="0088156F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88156F" w14:paraId="6B69AF1A" w14:textId="005BCAC5" w:rsidTr="0009746F">
        <w:trPr>
          <w:trHeight w:val="720"/>
          <w:jc w:val="center"/>
        </w:trPr>
        <w:tc>
          <w:tcPr>
            <w:tcW w:w="2880" w:type="dxa"/>
            <w:vAlign w:val="bottom"/>
          </w:tcPr>
          <w:p w14:paraId="0CC23960" w14:textId="7F3BA32C" w:rsidR="0088156F" w:rsidRDefault="000E7AB7" w:rsidP="0088156F">
            <w:pPr>
              <w:rPr>
                <w:rFonts w:eastAsiaTheme="minorEastAsia"/>
                <w:b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Price/Earnings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Earnings Growth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=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MCE/NI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% ∆ NI</m:t>
                  </m:r>
                </m:den>
              </m:f>
            </m:oMath>
            <w:r w:rsidR="0088156F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3150" w:type="dxa"/>
            <w:vAlign w:val="bottom"/>
          </w:tcPr>
          <w:p w14:paraId="121FDCE3" w14:textId="4750C893" w:rsidR="0088156F" w:rsidRPr="00006C9E" w:rsidRDefault="000E7AB7" w:rsidP="0088156F">
            <w:pPr>
              <w:rPr>
                <w:rFonts w:eastAsiaTheme="minorEastAsia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ROE-g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100 x g x ROE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COE-g</m:t>
                      </m:r>
                    </m:e>
                  </m:d>
                </m:den>
              </m:f>
            </m:oMath>
            <w:r w:rsidR="0088156F" w:rsidRPr="00006C9E">
              <w:rPr>
                <w:rFonts w:eastAsiaTheme="minorEastAsia"/>
              </w:rPr>
              <w:t xml:space="preserve"> </w:t>
            </w:r>
          </w:p>
        </w:tc>
        <w:tc>
          <w:tcPr>
            <w:tcW w:w="2900" w:type="dxa"/>
            <w:vAlign w:val="bottom"/>
          </w:tcPr>
          <w:p w14:paraId="5C7E962C" w14:textId="5FBBCA37" w:rsidR="0088156F" w:rsidRDefault="000E7AB7" w:rsidP="0009746F">
            <w:pPr>
              <w:rPr>
                <w:rFonts w:ascii="Calibri" w:eastAsia="Times New Roman" w:hAnsi="Calibri" w:cs="Times New Roman"/>
              </w:rPr>
            </w:pP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</w:rPr>
                    <m:t>ROE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</w:rPr>
                            <m:t>% ∆ NI*NI</m:t>
                          </m:r>
                        </m:e>
                      </m:d>
                      <m:r>
                        <w:rPr>
                          <w:rFonts w:ascii="Cambria Math" w:eastAsia="Times New Roman" w:hAnsi="Cambria Math" w:cs="Times New Roman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</w:rPr>
                            <m:t>MCE*100*COE</m:t>
                          </m:r>
                        </m:e>
                      </m:d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% ∆ NI*NI</m:t>
                      </m:r>
                    </m:e>
                  </m:d>
                  <m:r>
                    <w:rPr>
                      <w:rFonts w:ascii="Cambria Math" w:eastAsia="Times New Roman" w:hAnsi="Cambria Math" w:cs="Times New Roman"/>
                    </w:rPr>
                    <m:t>-</m:t>
                  </m:r>
                  <m:d>
                    <m:dPr>
                      <m:ctrlPr>
                        <w:rPr>
                          <w:rFonts w:ascii="Cambria Math" w:eastAsia="Times New Roman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="Times New Roman" w:hAnsi="Cambria Math" w:cs="Times New Roman"/>
                        </w:rPr>
                        <m:t>MCE*100*ROE</m:t>
                      </m:r>
                    </m:e>
                  </m:d>
                </m:den>
              </m:f>
            </m:oMath>
            <w:r w:rsidR="0009746F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</w:tbl>
    <w:p w14:paraId="5BE7D829" w14:textId="77777777" w:rsidR="00973D10" w:rsidRDefault="00973D10" w:rsidP="0009746F">
      <w:pPr>
        <w:rPr>
          <w:rFonts w:eastAsiaTheme="minorEastAsia"/>
          <w:b/>
        </w:rPr>
      </w:pPr>
    </w:p>
    <w:sectPr w:rsidR="00973D10" w:rsidSect="00822005">
      <w:pgSz w:w="12240" w:h="15840"/>
      <w:pgMar w:top="1152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4BDD1" w14:textId="77777777" w:rsidR="00910E08" w:rsidRDefault="00910E08" w:rsidP="006E17BF">
      <w:pPr>
        <w:spacing w:after="0" w:line="240" w:lineRule="auto"/>
      </w:pPr>
      <w:r>
        <w:separator/>
      </w:r>
    </w:p>
  </w:endnote>
  <w:endnote w:type="continuationSeparator" w:id="0">
    <w:p w14:paraId="22F4BDD2" w14:textId="77777777" w:rsidR="00910E08" w:rsidRDefault="00910E08" w:rsidP="006E1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4BDCF" w14:textId="77777777" w:rsidR="00910E08" w:rsidRDefault="00910E08" w:rsidP="006E17BF">
      <w:pPr>
        <w:spacing w:after="0" w:line="240" w:lineRule="auto"/>
      </w:pPr>
      <w:r>
        <w:separator/>
      </w:r>
    </w:p>
  </w:footnote>
  <w:footnote w:type="continuationSeparator" w:id="0">
    <w:p w14:paraId="22F4BDD0" w14:textId="77777777" w:rsidR="00910E08" w:rsidRDefault="00910E08" w:rsidP="006E17BF">
      <w:pPr>
        <w:spacing w:after="0" w:line="240" w:lineRule="auto"/>
      </w:pPr>
      <w:r>
        <w:continuationSeparator/>
      </w:r>
    </w:p>
  </w:footnote>
  <w:footnote w:id="1">
    <w:p w14:paraId="019898B9" w14:textId="1790395E" w:rsidR="001E3244" w:rsidRDefault="001E3244" w:rsidP="001E3244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sz w:val="16"/>
          <w:szCs w:val="16"/>
        </w:rPr>
        <w:t>Th</w:t>
      </w:r>
      <w:r w:rsidR="000A3A6B">
        <w:rPr>
          <w:sz w:val="16"/>
          <w:szCs w:val="16"/>
        </w:rPr>
        <w:t xml:space="preserve">e Valuation Multiples Quick Sheet </w:t>
      </w:r>
      <w:r>
        <w:rPr>
          <w:sz w:val="16"/>
          <w:szCs w:val="16"/>
        </w:rPr>
        <w:t xml:space="preserve">is intended to present an abbreviated </w:t>
      </w:r>
      <w:r w:rsidR="000A3A6B">
        <w:rPr>
          <w:sz w:val="16"/>
          <w:szCs w:val="16"/>
        </w:rPr>
        <w:t xml:space="preserve">presentation </w:t>
      </w:r>
      <w:r>
        <w:rPr>
          <w:sz w:val="16"/>
          <w:szCs w:val="16"/>
        </w:rPr>
        <w:t xml:space="preserve">of the included </w:t>
      </w:r>
      <w:r w:rsidR="000A3A6B">
        <w:rPr>
          <w:sz w:val="16"/>
          <w:szCs w:val="16"/>
        </w:rPr>
        <w:t>concepts in corporate finance</w:t>
      </w:r>
      <w:r>
        <w:rPr>
          <w:sz w:val="16"/>
          <w:szCs w:val="16"/>
        </w:rPr>
        <w:t xml:space="preserve"> and is not intended to be a full or complete representation of </w:t>
      </w:r>
      <w:r w:rsidR="000A3A6B">
        <w:rPr>
          <w:sz w:val="16"/>
          <w:szCs w:val="16"/>
        </w:rPr>
        <w:t xml:space="preserve">the concepts, models, metrics </w:t>
      </w:r>
      <w:r>
        <w:rPr>
          <w:sz w:val="16"/>
          <w:szCs w:val="16"/>
        </w:rPr>
        <w:t>or the underlying foundations from which they are built.</w:t>
      </w:r>
    </w:p>
  </w:footnote>
  <w:footnote w:id="2">
    <w:p w14:paraId="3662D155" w14:textId="2CA0883E" w:rsidR="005B628F" w:rsidRPr="00546198" w:rsidRDefault="001E3244" w:rsidP="001E3244">
      <w:pPr>
        <w:pStyle w:val="FootnoteText"/>
        <w:rPr>
          <w:sz w:val="16"/>
          <w:szCs w:val="16"/>
        </w:rPr>
      </w:pPr>
      <w:r>
        <w:rPr>
          <w:rStyle w:val="FootnoteReference"/>
          <w:sz w:val="16"/>
          <w:szCs w:val="16"/>
        </w:rPr>
        <w:footnoteRef/>
      </w:r>
      <w:r>
        <w:rPr>
          <w:sz w:val="16"/>
          <w:szCs w:val="16"/>
        </w:rPr>
        <w:t xml:space="preserve"> This </w:t>
      </w:r>
      <w:r w:rsidR="000A3A6B">
        <w:rPr>
          <w:sz w:val="16"/>
          <w:szCs w:val="16"/>
        </w:rPr>
        <w:t xml:space="preserve">material </w:t>
      </w:r>
      <w:r>
        <w:rPr>
          <w:sz w:val="16"/>
          <w:szCs w:val="16"/>
        </w:rPr>
        <w:t xml:space="preserve">set was </w:t>
      </w:r>
      <w:r w:rsidR="005B628F">
        <w:rPr>
          <w:sz w:val="16"/>
          <w:szCs w:val="16"/>
        </w:rPr>
        <w:t>provided</w:t>
      </w:r>
      <w:r>
        <w:rPr>
          <w:sz w:val="16"/>
          <w:szCs w:val="16"/>
        </w:rPr>
        <w:t xml:space="preserve"> by Richard Haskell, PhD</w:t>
      </w:r>
      <w:r w:rsidR="000A3A6B">
        <w:rPr>
          <w:sz w:val="16"/>
          <w:szCs w:val="16"/>
        </w:rPr>
        <w:t xml:space="preserve">, Associate Professor of Finance, Bill and Vieve </w:t>
      </w:r>
      <w:r>
        <w:rPr>
          <w:sz w:val="16"/>
          <w:szCs w:val="16"/>
        </w:rPr>
        <w:t>Gore School of Business, Westminster Colle</w:t>
      </w:r>
      <w:r w:rsidR="000A3A6B">
        <w:rPr>
          <w:sz w:val="16"/>
          <w:szCs w:val="16"/>
        </w:rPr>
        <w:t xml:space="preserve">ge, Salt Lake City, Utah (2017), </w:t>
      </w:r>
      <w:hyperlink r:id="rId1" w:history="1">
        <w:r w:rsidR="000A3A6B" w:rsidRPr="005775D4">
          <w:rPr>
            <w:rStyle w:val="Hyperlink"/>
            <w:sz w:val="16"/>
            <w:szCs w:val="16"/>
          </w:rPr>
          <w:t>rhaskell@westminstercollege.edu</w:t>
        </w:r>
      </w:hyperlink>
      <w:r w:rsidR="005B628F">
        <w:rPr>
          <w:sz w:val="16"/>
          <w:szCs w:val="16"/>
        </w:rPr>
        <w:t xml:space="preserve">.  Much of the material is referenced in Valuation Multiples: A Primer (NYU Sterns School of Business); </w:t>
      </w:r>
      <w:r w:rsidR="005B628F" w:rsidRPr="005B628F">
        <w:rPr>
          <w:sz w:val="16"/>
          <w:szCs w:val="16"/>
        </w:rPr>
        <w:t>files.richardhaskell.net/File_Storage/Valuation%20Multiples%20Primer%20-%20NYU%20Sterns%2</w:t>
      </w:r>
    </w:p>
  </w:footnote>
  <w:footnote w:id="3">
    <w:p w14:paraId="3288B17D" w14:textId="54F91E6F" w:rsidR="003F1382" w:rsidRPr="00DA4E70" w:rsidRDefault="003F1382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DA4E70">
        <w:rPr>
          <w:rFonts w:eastAsiaTheme="minorEastAsia"/>
          <w:sz w:val="16"/>
          <w:szCs w:val="16"/>
        </w:rPr>
        <w:t xml:space="preserve">M = </w:t>
      </w:r>
      <w:r w:rsidR="00EC4B9A">
        <w:rPr>
          <w:rFonts w:eastAsiaTheme="minorEastAsia"/>
          <w:sz w:val="16"/>
          <w:szCs w:val="16"/>
        </w:rPr>
        <w:t>EBIT/</w:t>
      </w:r>
      <w:r w:rsidRPr="00DA4E70">
        <w:rPr>
          <w:rFonts w:eastAsiaTheme="minorEastAsia"/>
          <w:sz w:val="16"/>
          <w:szCs w:val="16"/>
        </w:rPr>
        <w:t xml:space="preserve"> Sales; </w:t>
      </w:r>
      <w:r w:rsidR="00EC4B9A">
        <w:rPr>
          <w:rFonts w:eastAsiaTheme="minorEastAsia"/>
          <w:sz w:val="16"/>
          <w:szCs w:val="16"/>
        </w:rPr>
        <w:t xml:space="preserve">M x Sales = EBIT; </w:t>
      </w:r>
      <w:r w:rsidRPr="00DA4E70">
        <w:rPr>
          <w:rFonts w:eastAsiaTheme="minorEastAsia"/>
          <w:sz w:val="16"/>
          <w:szCs w:val="16"/>
        </w:rPr>
        <w:t>T = Average Corporate Tax Rate;</w:t>
      </w:r>
      <w:r w:rsidR="00EC4B9A">
        <w:rPr>
          <w:rFonts w:eastAsiaTheme="minorEastAsia"/>
          <w:sz w:val="16"/>
          <w:szCs w:val="16"/>
        </w:rPr>
        <w:t xml:space="preserve"> T’ = (1-T); </w:t>
      </w:r>
      <w:r w:rsidRPr="00DA4E70">
        <w:rPr>
          <w:rFonts w:eastAsiaTheme="minorEastAsia"/>
          <w:sz w:val="16"/>
          <w:szCs w:val="16"/>
        </w:rPr>
        <w:t xml:space="preserve"> D = </w:t>
      </w:r>
      <w:r w:rsidR="00EC4B9A">
        <w:rPr>
          <w:rFonts w:eastAsiaTheme="minorEastAsia"/>
          <w:sz w:val="16"/>
          <w:szCs w:val="16"/>
        </w:rPr>
        <w:t xml:space="preserve">(D+A)/EBITDA; D’ = (1-D); </w:t>
      </w:r>
      <w:r w:rsidR="005A09D2">
        <w:rPr>
          <w:rFonts w:eastAsiaTheme="minorEastAsia"/>
          <w:sz w:val="16"/>
          <w:szCs w:val="16"/>
        </w:rPr>
        <w:t>IC x ROIC = IC x NOPLAT/IC = NOPLAT</w:t>
      </w:r>
    </w:p>
  </w:footnote>
  <w:footnote w:id="4">
    <w:p w14:paraId="0CBCEFE9" w14:textId="07FD9FCD" w:rsidR="00B4153C" w:rsidRDefault="00B415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66D09">
        <w:rPr>
          <w:sz w:val="16"/>
          <w:szCs w:val="16"/>
        </w:rPr>
        <w:t>MCE = Market Capitalization Equity Shares = PPS x Shares Outstanding</w:t>
      </w:r>
      <w:r w:rsidR="00766D09" w:rsidRPr="00766D09">
        <w:rPr>
          <w:sz w:val="16"/>
          <w:szCs w:val="16"/>
        </w:rPr>
        <w:t>; CE = Cash Earnings = NI + (D+A); BV = Book Value Operating Assets</w:t>
      </w:r>
      <w:r w:rsidR="0009746F">
        <w:rPr>
          <w:sz w:val="16"/>
          <w:szCs w:val="16"/>
        </w:rPr>
        <w:t>; %∆NI = Earnings Growth = NI</w:t>
      </w:r>
      <w:r w:rsidR="0009746F" w:rsidRPr="0009746F">
        <w:rPr>
          <w:sz w:val="16"/>
          <w:szCs w:val="16"/>
          <w:vertAlign w:val="subscript"/>
        </w:rPr>
        <w:t>1</w:t>
      </w:r>
      <w:r w:rsidR="0009746F">
        <w:rPr>
          <w:sz w:val="16"/>
          <w:szCs w:val="16"/>
        </w:rPr>
        <w:t>-NI</w:t>
      </w:r>
      <w:r w:rsidR="0009746F" w:rsidRPr="0009746F">
        <w:rPr>
          <w:sz w:val="16"/>
          <w:szCs w:val="16"/>
          <w:vertAlign w:val="subscript"/>
        </w:rPr>
        <w:t>0</w:t>
      </w:r>
      <w:r w:rsidR="0009746F">
        <w:rPr>
          <w:sz w:val="16"/>
          <w:szCs w:val="16"/>
        </w:rPr>
        <w:t>/NI</w:t>
      </w:r>
      <w:r w:rsidR="0009746F" w:rsidRPr="0009746F">
        <w:rPr>
          <w:sz w:val="16"/>
          <w:szCs w:val="16"/>
          <w:vertAlign w:val="subscript"/>
        </w:rPr>
        <w:t>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C1018"/>
    <w:multiLevelType w:val="hybridMultilevel"/>
    <w:tmpl w:val="51E64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A656DF"/>
    <w:rsid w:val="00006C9E"/>
    <w:rsid w:val="00020A60"/>
    <w:rsid w:val="00055725"/>
    <w:rsid w:val="000943D3"/>
    <w:rsid w:val="0009746F"/>
    <w:rsid w:val="000A3A6B"/>
    <w:rsid w:val="000A7182"/>
    <w:rsid w:val="000D4C61"/>
    <w:rsid w:val="000E7AB7"/>
    <w:rsid w:val="00150A24"/>
    <w:rsid w:val="00167221"/>
    <w:rsid w:val="00180627"/>
    <w:rsid w:val="00183B21"/>
    <w:rsid w:val="001911E5"/>
    <w:rsid w:val="001E1E69"/>
    <w:rsid w:val="001E3244"/>
    <w:rsid w:val="00203259"/>
    <w:rsid w:val="002804C0"/>
    <w:rsid w:val="00294823"/>
    <w:rsid w:val="00295108"/>
    <w:rsid w:val="00296411"/>
    <w:rsid w:val="002A0FDD"/>
    <w:rsid w:val="002D2D98"/>
    <w:rsid w:val="002E58FA"/>
    <w:rsid w:val="002F10C4"/>
    <w:rsid w:val="00336E86"/>
    <w:rsid w:val="003760AD"/>
    <w:rsid w:val="00391EC2"/>
    <w:rsid w:val="003A037C"/>
    <w:rsid w:val="003E7CB6"/>
    <w:rsid w:val="003F1382"/>
    <w:rsid w:val="004157B5"/>
    <w:rsid w:val="00441815"/>
    <w:rsid w:val="0049089A"/>
    <w:rsid w:val="004A4E2A"/>
    <w:rsid w:val="004B1EE4"/>
    <w:rsid w:val="004C0B4B"/>
    <w:rsid w:val="004E1BF7"/>
    <w:rsid w:val="00503C3B"/>
    <w:rsid w:val="00513CBC"/>
    <w:rsid w:val="00531535"/>
    <w:rsid w:val="00533C1C"/>
    <w:rsid w:val="0053531C"/>
    <w:rsid w:val="00574922"/>
    <w:rsid w:val="005774BC"/>
    <w:rsid w:val="00584C1C"/>
    <w:rsid w:val="00593EE2"/>
    <w:rsid w:val="005A09D2"/>
    <w:rsid w:val="005A4C77"/>
    <w:rsid w:val="005B628F"/>
    <w:rsid w:val="005D01E3"/>
    <w:rsid w:val="005D2C1B"/>
    <w:rsid w:val="005E28B0"/>
    <w:rsid w:val="006058A9"/>
    <w:rsid w:val="00606884"/>
    <w:rsid w:val="00621B28"/>
    <w:rsid w:val="006459C8"/>
    <w:rsid w:val="006659F1"/>
    <w:rsid w:val="0067362C"/>
    <w:rsid w:val="00686E87"/>
    <w:rsid w:val="00691C04"/>
    <w:rsid w:val="006A36BD"/>
    <w:rsid w:val="006A7AD5"/>
    <w:rsid w:val="006E145F"/>
    <w:rsid w:val="006E17BF"/>
    <w:rsid w:val="006F2EDF"/>
    <w:rsid w:val="00701702"/>
    <w:rsid w:val="00711675"/>
    <w:rsid w:val="007477DB"/>
    <w:rsid w:val="00766D09"/>
    <w:rsid w:val="00787711"/>
    <w:rsid w:val="00793FDD"/>
    <w:rsid w:val="007A2745"/>
    <w:rsid w:val="007A3697"/>
    <w:rsid w:val="007A6D20"/>
    <w:rsid w:val="007C59B2"/>
    <w:rsid w:val="007E1F6A"/>
    <w:rsid w:val="007F6A87"/>
    <w:rsid w:val="008121BF"/>
    <w:rsid w:val="0081603B"/>
    <w:rsid w:val="00822005"/>
    <w:rsid w:val="008525CB"/>
    <w:rsid w:val="00856284"/>
    <w:rsid w:val="0088156F"/>
    <w:rsid w:val="008938B5"/>
    <w:rsid w:val="008A0ECF"/>
    <w:rsid w:val="008C7137"/>
    <w:rsid w:val="008F72E7"/>
    <w:rsid w:val="00910E08"/>
    <w:rsid w:val="009433FD"/>
    <w:rsid w:val="00950FC5"/>
    <w:rsid w:val="00960E48"/>
    <w:rsid w:val="0096315C"/>
    <w:rsid w:val="00973D10"/>
    <w:rsid w:val="00975B2D"/>
    <w:rsid w:val="009B4A6A"/>
    <w:rsid w:val="009E171E"/>
    <w:rsid w:val="00A001B0"/>
    <w:rsid w:val="00A02BDE"/>
    <w:rsid w:val="00A119B5"/>
    <w:rsid w:val="00A4143D"/>
    <w:rsid w:val="00A656DF"/>
    <w:rsid w:val="00AA0786"/>
    <w:rsid w:val="00AB4F30"/>
    <w:rsid w:val="00B27900"/>
    <w:rsid w:val="00B4153C"/>
    <w:rsid w:val="00B43350"/>
    <w:rsid w:val="00B55D92"/>
    <w:rsid w:val="00B81329"/>
    <w:rsid w:val="00B97EBB"/>
    <w:rsid w:val="00BC7D04"/>
    <w:rsid w:val="00BD7EA0"/>
    <w:rsid w:val="00C05E35"/>
    <w:rsid w:val="00C065E2"/>
    <w:rsid w:val="00C557DD"/>
    <w:rsid w:val="00C6549E"/>
    <w:rsid w:val="00C93610"/>
    <w:rsid w:val="00D0395F"/>
    <w:rsid w:val="00D4169E"/>
    <w:rsid w:val="00D47340"/>
    <w:rsid w:val="00D84E75"/>
    <w:rsid w:val="00D8547C"/>
    <w:rsid w:val="00DA4E70"/>
    <w:rsid w:val="00DE4967"/>
    <w:rsid w:val="00DF0657"/>
    <w:rsid w:val="00DF0A72"/>
    <w:rsid w:val="00DF5A4E"/>
    <w:rsid w:val="00E03A80"/>
    <w:rsid w:val="00E055E1"/>
    <w:rsid w:val="00E13198"/>
    <w:rsid w:val="00E25B84"/>
    <w:rsid w:val="00E35223"/>
    <w:rsid w:val="00E65966"/>
    <w:rsid w:val="00EB51E5"/>
    <w:rsid w:val="00EC3F76"/>
    <w:rsid w:val="00EC4B9A"/>
    <w:rsid w:val="00EC664C"/>
    <w:rsid w:val="00EF3AF3"/>
    <w:rsid w:val="00F00BA0"/>
    <w:rsid w:val="00F24A77"/>
    <w:rsid w:val="00F3307F"/>
    <w:rsid w:val="00F334B7"/>
    <w:rsid w:val="00F453A2"/>
    <w:rsid w:val="00F54A89"/>
    <w:rsid w:val="00F66854"/>
    <w:rsid w:val="00F95949"/>
    <w:rsid w:val="00FC49FD"/>
    <w:rsid w:val="00FD1450"/>
    <w:rsid w:val="00FD756A"/>
    <w:rsid w:val="00FF4648"/>
    <w:rsid w:val="00FF6291"/>
    <w:rsid w:val="00FF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4BD79"/>
  <w15:chartTrackingRefBased/>
  <w15:docId w15:val="{73ECF123-8053-4EE6-B8FF-D4CB9BBF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8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E17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17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17B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1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A3A6B"/>
    <w:rPr>
      <w:color w:val="0563C1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0A3A6B"/>
    <w:rPr>
      <w:color w:val="2B579A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0A3A6B"/>
    <w:rPr>
      <w:color w:val="808080"/>
    </w:rPr>
  </w:style>
  <w:style w:type="table" w:styleId="TableGrid">
    <w:name w:val="Table Grid"/>
    <w:basedOn w:val="TableNormal"/>
    <w:uiPriority w:val="39"/>
    <w:rsid w:val="00531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haskell@westminster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113AD-D04C-4FE6-B2C1-C5D9DD343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Westminster College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Anyone</dc:creator>
  <cp:keywords/>
  <dc:description/>
  <cp:lastModifiedBy>Anyone</cp:lastModifiedBy>
  <cp:revision>9</cp:revision>
  <cp:lastPrinted>2017-03-06T16:09:00Z</cp:lastPrinted>
  <dcterms:created xsi:type="dcterms:W3CDTF">2017-05-11T03:28:00Z</dcterms:created>
  <dcterms:modified xsi:type="dcterms:W3CDTF">2017-05-30T17:50:00Z</dcterms:modified>
</cp:coreProperties>
</file>